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0A38" w:rsidRPr="007A395D" w:rsidRDefault="00420A38" w:rsidP="000049D8">
      <w:pPr>
        <w:pStyle w:val="Header"/>
        <w:tabs>
          <w:tab w:val="clear" w:pos="9639"/>
          <w:tab w:val="right" w:pos="5954"/>
        </w:tabs>
        <w:spacing w:after="240"/>
        <w:jc w:val="right"/>
        <w:rPr>
          <w:rFonts w:ascii="Calibri" w:hAnsi="Calibri"/>
        </w:rPr>
      </w:pPr>
      <w:r w:rsidRPr="007A395D">
        <w:rPr>
          <w:rFonts w:ascii="Calibri" w:hAnsi="Calibri"/>
        </w:rPr>
        <w:t>Input paper</w:t>
      </w:r>
      <w:r w:rsidR="00037DF4" w:rsidRPr="007A395D">
        <w:rPr>
          <w:rFonts w:ascii="Calibri" w:hAnsi="Calibri"/>
        </w:rPr>
        <w:t xml:space="preserve">: </w:t>
      </w:r>
      <w:r w:rsidRPr="007A395D">
        <w:rPr>
          <w:rStyle w:val="FootnoteReference"/>
          <w:rFonts w:ascii="Calibri" w:hAnsi="Calibri"/>
          <w:sz w:val="22"/>
          <w:vertAlign w:val="superscript"/>
        </w:rPr>
        <w:footnoteReference w:id="1"/>
      </w:r>
      <w:r w:rsidR="000049D8" w:rsidRPr="007A395D">
        <w:rPr>
          <w:rFonts w:ascii="Calibri" w:hAnsi="Calibri"/>
        </w:rPr>
        <w:t xml:space="preserve">  </w:t>
      </w:r>
      <w:r w:rsidR="008A4D12" w:rsidRPr="008A4D12">
        <w:rPr>
          <w:rFonts w:ascii="Calibri" w:hAnsi="Calibri"/>
        </w:rPr>
        <w:t>ENG5-9.19.1</w:t>
      </w:r>
    </w:p>
    <w:p w:rsidR="00BF32F0" w:rsidRPr="007A395D" w:rsidRDefault="00BF32F0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:rsidR="00D019CE" w:rsidRPr="007A395D" w:rsidRDefault="00D019CE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:rsidR="0080294B" w:rsidRPr="007A395D" w:rsidRDefault="00E558C3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 xml:space="preserve">Input paper for the following Committee(s): </w:t>
      </w:r>
      <w:r w:rsidRPr="007A395D">
        <w:rPr>
          <w:rFonts w:ascii="Calibri" w:hAnsi="Calibri"/>
        </w:rPr>
        <w:tab/>
      </w:r>
      <w:r w:rsidRPr="007A395D">
        <w:rPr>
          <w:rFonts w:ascii="Calibri" w:hAnsi="Calibri"/>
          <w:sz w:val="18"/>
          <w:szCs w:val="18"/>
        </w:rPr>
        <w:t>check as appropriate</w:t>
      </w:r>
      <w:r w:rsidRPr="007A395D">
        <w:rPr>
          <w:rFonts w:ascii="Calibri" w:hAnsi="Calibri"/>
          <w:sz w:val="18"/>
          <w:szCs w:val="18"/>
        </w:rPr>
        <w:tab/>
      </w:r>
      <w:r w:rsidRPr="007A395D">
        <w:rPr>
          <w:rFonts w:ascii="Calibri" w:hAnsi="Calibri"/>
        </w:rPr>
        <w:tab/>
        <w:t>Purpose of paper:</w:t>
      </w:r>
    </w:p>
    <w:p w:rsidR="0080294B" w:rsidRPr="007A395D" w:rsidRDefault="0080294B" w:rsidP="00037DF4">
      <w:pPr>
        <w:pStyle w:val="BodyText"/>
        <w:tabs>
          <w:tab w:val="left" w:pos="1843"/>
        </w:tabs>
        <w:rPr>
          <w:rFonts w:ascii="Calibri" w:hAnsi="Calibri" w:cs="Arial"/>
          <w:b/>
          <w:sz w:val="24"/>
          <w:szCs w:val="24"/>
        </w:rPr>
      </w:pP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ARM</w:t>
      </w:r>
      <w:r w:rsidR="00037DF4" w:rsidRPr="007A395D">
        <w:rPr>
          <w:rFonts w:ascii="Calibri" w:hAnsi="Calibri" w:cs="Arial"/>
        </w:rPr>
        <w:tab/>
      </w:r>
      <w:r w:rsidR="007B7E06">
        <w:rPr>
          <w:rFonts w:ascii="Calibri" w:hAnsi="Calibri" w:cs="Arial"/>
          <w:b/>
          <w:sz w:val="24"/>
          <w:szCs w:val="24"/>
        </w:rPr>
        <w:sym w:font="Wingdings" w:char="F0FE"/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ENG</w:t>
      </w:r>
      <w:r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PAP</w:t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7B7E06">
        <w:rPr>
          <w:rFonts w:ascii="Calibri" w:hAnsi="Calibri" w:cs="Arial"/>
          <w:b/>
          <w:sz w:val="24"/>
          <w:szCs w:val="24"/>
        </w:rPr>
        <w:sym w:font="Wingdings" w:char="F0FE"/>
      </w:r>
      <w:r w:rsidRPr="007A395D">
        <w:rPr>
          <w:rFonts w:ascii="Calibri" w:hAnsi="Calibri" w:cs="Arial"/>
          <w:sz w:val="24"/>
          <w:szCs w:val="24"/>
        </w:rPr>
        <w:t xml:space="preserve">  Input</w:t>
      </w:r>
    </w:p>
    <w:p w:rsidR="0080294B" w:rsidRPr="007A395D" w:rsidRDefault="0080294B" w:rsidP="00037DF4">
      <w:pPr>
        <w:pStyle w:val="BodyText"/>
        <w:tabs>
          <w:tab w:val="left" w:pos="1843"/>
        </w:tabs>
        <w:rPr>
          <w:rFonts w:ascii="Calibri" w:hAnsi="Calibri"/>
        </w:rPr>
      </w:pP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ENAV</w:t>
      </w:r>
      <w:r w:rsidRPr="007A395D">
        <w:rPr>
          <w:rFonts w:ascii="Calibri" w:hAnsi="Calibri" w:cs="Arial"/>
          <w:b/>
          <w:sz w:val="24"/>
          <w:szCs w:val="24"/>
        </w:rPr>
        <w:tab/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="003D2DC1" w:rsidRPr="007A395D">
        <w:rPr>
          <w:rFonts w:ascii="Calibri" w:hAnsi="Calibri" w:cs="Arial"/>
        </w:rPr>
        <w:t>VTS</w:t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Information</w:t>
      </w:r>
    </w:p>
    <w:p w:rsidR="0080294B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:rsidR="00A446C9" w:rsidRPr="007A395D" w:rsidRDefault="00A446C9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Agenda item</w:t>
      </w:r>
      <w:r w:rsidR="00037DF4" w:rsidRPr="007A395D">
        <w:rPr>
          <w:rFonts w:ascii="Calibri" w:hAnsi="Calibri"/>
        </w:rPr>
        <w:t xml:space="preserve"> </w:t>
      </w:r>
      <w:r w:rsidR="00037DF4" w:rsidRPr="007A395D">
        <w:rPr>
          <w:rStyle w:val="FootnoteReference"/>
          <w:rFonts w:ascii="Calibri" w:hAnsi="Calibri"/>
          <w:sz w:val="22"/>
          <w:vertAlign w:val="superscript"/>
        </w:rPr>
        <w:footnoteReference w:id="2"/>
      </w:r>
      <w:r w:rsidR="001C44A3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A4D12" w:rsidRPr="008A4D12">
        <w:rPr>
          <w:rFonts w:ascii="Calibri" w:hAnsi="Calibri"/>
        </w:rPr>
        <w:t>9</w:t>
      </w:r>
    </w:p>
    <w:p w:rsidR="00A446C9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 xml:space="preserve">Technical Domain / </w:t>
      </w:r>
      <w:r w:rsidR="00A446C9" w:rsidRPr="007A395D">
        <w:rPr>
          <w:rFonts w:ascii="Calibri" w:hAnsi="Calibri"/>
        </w:rPr>
        <w:t>Task Number</w:t>
      </w:r>
      <w:r w:rsidR="00037DF4" w:rsidRPr="007A395D">
        <w:rPr>
          <w:rFonts w:ascii="Calibri" w:hAnsi="Calibri"/>
        </w:rPr>
        <w:t xml:space="preserve"> </w:t>
      </w:r>
      <w:r w:rsidR="00037DF4" w:rsidRPr="007A395D">
        <w:rPr>
          <w:rFonts w:ascii="Calibri" w:hAnsi="Calibri"/>
          <w:vertAlign w:val="superscript"/>
        </w:rPr>
        <w:t>2</w:t>
      </w:r>
      <w:r w:rsidR="001C44A3" w:rsidRPr="007A395D">
        <w:rPr>
          <w:rFonts w:ascii="Calibri" w:hAnsi="Calibri"/>
        </w:rPr>
        <w:tab/>
      </w:r>
      <w:r w:rsidR="007B7E06" w:rsidRPr="007B7E06">
        <w:rPr>
          <w:rFonts w:ascii="Calibri" w:hAnsi="Calibri"/>
        </w:rPr>
        <w:t>Visual</w:t>
      </w:r>
    </w:p>
    <w:p w:rsidR="00362CD9" w:rsidRPr="00467E04" w:rsidRDefault="00362CD9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Author(s)</w:t>
      </w:r>
      <w:r w:rsidR="00FE5674" w:rsidRPr="007A395D">
        <w:rPr>
          <w:rFonts w:ascii="Calibri" w:hAnsi="Calibri"/>
        </w:rPr>
        <w:t xml:space="preserve"> / Submitter(s)</w:t>
      </w:r>
      <w:r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467E04">
        <w:rPr>
          <w:rFonts w:ascii="Calibri" w:hAnsi="Calibri"/>
        </w:rPr>
        <w:t>L.</w:t>
      </w:r>
      <w:r w:rsidR="008A4D12">
        <w:rPr>
          <w:rFonts w:ascii="Calibri" w:hAnsi="Calibri"/>
        </w:rPr>
        <w:t xml:space="preserve"> </w:t>
      </w:r>
      <w:bookmarkStart w:id="0" w:name="_GoBack"/>
      <w:bookmarkEnd w:id="0"/>
      <w:r w:rsidR="00467E04">
        <w:rPr>
          <w:rFonts w:ascii="Calibri" w:hAnsi="Calibri"/>
        </w:rPr>
        <w:t>Powell</w:t>
      </w:r>
    </w:p>
    <w:p w:rsidR="0080294B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:rsidR="00A446C9" w:rsidRPr="00605E43" w:rsidRDefault="000F4446" w:rsidP="00A446C9">
      <w:pPr>
        <w:pStyle w:val="Title"/>
        <w:rPr>
          <w:rFonts w:ascii="Calibri" w:hAnsi="Calibri"/>
          <w:color w:val="0070C0"/>
        </w:rPr>
      </w:pPr>
      <w:r>
        <w:rPr>
          <w:rFonts w:ascii="Calibri" w:hAnsi="Calibri"/>
          <w:color w:val="0070C0"/>
        </w:rPr>
        <w:t>Service Conditions Factor</w:t>
      </w:r>
    </w:p>
    <w:p w:rsidR="00A446C9" w:rsidRPr="00605E43" w:rsidRDefault="00A446C9" w:rsidP="00605E43">
      <w:pPr>
        <w:pStyle w:val="Heading1"/>
      </w:pPr>
      <w:r w:rsidRPr="00605E43">
        <w:t>Summary</w:t>
      </w:r>
    </w:p>
    <w:p w:rsidR="000F4446" w:rsidRDefault="000F4446" w:rsidP="00B56BDF">
      <w:pPr>
        <w:pStyle w:val="BodyText"/>
        <w:rPr>
          <w:rFonts w:ascii="Calibri" w:hAnsi="Calibri"/>
        </w:rPr>
      </w:pPr>
      <w:r>
        <w:rPr>
          <w:rFonts w:ascii="Calibri" w:hAnsi="Calibri"/>
        </w:rPr>
        <w:t xml:space="preserve">The service conditions factor </w:t>
      </w:r>
      <w:r w:rsidR="00EE3AFB" w:rsidRPr="00EE3AFB">
        <w:rPr>
          <w:rFonts w:ascii="Calibri" w:hAnsi="Calibri"/>
        </w:rPr>
        <w:t>applied to the measured/calculated intensity of a light in order to account for degradation of luminous intensity due to service conditions not typically tested in a lab environment.</w:t>
      </w:r>
      <w:r>
        <w:rPr>
          <w:rFonts w:ascii="Calibri" w:hAnsi="Calibri"/>
        </w:rPr>
        <w:t xml:space="preserve"> The attached document discusses the service conditions factor and </w:t>
      </w:r>
      <w:r w:rsidR="00A30278">
        <w:rPr>
          <w:rFonts w:ascii="Calibri" w:hAnsi="Calibri"/>
        </w:rPr>
        <w:t>suggests</w:t>
      </w:r>
      <w:r>
        <w:rPr>
          <w:rFonts w:ascii="Calibri" w:hAnsi="Calibri"/>
        </w:rPr>
        <w:t xml:space="preserve"> </w:t>
      </w:r>
      <w:r w:rsidR="00CE18D4">
        <w:rPr>
          <w:rFonts w:ascii="Calibri" w:hAnsi="Calibri"/>
        </w:rPr>
        <w:t xml:space="preserve">that </w:t>
      </w:r>
      <w:r>
        <w:rPr>
          <w:rFonts w:ascii="Calibri" w:hAnsi="Calibri"/>
        </w:rPr>
        <w:t>it would be beneficial to assess whether the presently recommended factor is</w:t>
      </w:r>
      <w:r w:rsidR="00A30278">
        <w:rPr>
          <w:rFonts w:ascii="Calibri" w:hAnsi="Calibri"/>
        </w:rPr>
        <w:t xml:space="preserve"> still</w:t>
      </w:r>
      <w:r>
        <w:rPr>
          <w:rFonts w:ascii="Calibri" w:hAnsi="Calibri"/>
        </w:rPr>
        <w:t xml:space="preserve"> appropriate for modern practices.</w:t>
      </w:r>
    </w:p>
    <w:p w:rsidR="001C44A3" w:rsidRPr="00605E43" w:rsidRDefault="00BD4E6F" w:rsidP="00605E43">
      <w:pPr>
        <w:pStyle w:val="Heading2"/>
      </w:pPr>
      <w:r w:rsidRPr="00605E43">
        <w:t>Purpose</w:t>
      </w:r>
      <w:r w:rsidR="004D1D85" w:rsidRPr="00605E43">
        <w:t xml:space="preserve"> of the document</w:t>
      </w:r>
    </w:p>
    <w:p w:rsidR="00467E04" w:rsidRDefault="007B7E06" w:rsidP="00467E04">
      <w:pPr>
        <w:pStyle w:val="BodyText"/>
        <w:numPr>
          <w:ilvl w:val="0"/>
          <w:numId w:val="46"/>
        </w:numPr>
        <w:rPr>
          <w:rFonts w:ascii="Calibri" w:hAnsi="Calibri"/>
        </w:rPr>
      </w:pPr>
      <w:r>
        <w:rPr>
          <w:rFonts w:ascii="Calibri" w:hAnsi="Calibri"/>
        </w:rPr>
        <w:t>T</w:t>
      </w:r>
      <w:r w:rsidR="00467E04">
        <w:rPr>
          <w:rFonts w:ascii="Calibri" w:hAnsi="Calibri"/>
        </w:rPr>
        <w:t xml:space="preserve">o disseminate </w:t>
      </w:r>
      <w:r w:rsidR="009C3B6F">
        <w:rPr>
          <w:rFonts w:ascii="Calibri" w:hAnsi="Calibri"/>
        </w:rPr>
        <w:t>results</w:t>
      </w:r>
      <w:r w:rsidR="00467E04">
        <w:rPr>
          <w:rFonts w:ascii="Calibri" w:hAnsi="Calibri"/>
        </w:rPr>
        <w:t xml:space="preserve"> of</w:t>
      </w:r>
      <w:r w:rsidR="009C3B6F">
        <w:rPr>
          <w:rFonts w:ascii="Calibri" w:hAnsi="Calibri"/>
        </w:rPr>
        <w:t xml:space="preserve"> measured</w:t>
      </w:r>
      <w:r w:rsidR="00467E04">
        <w:rPr>
          <w:rFonts w:ascii="Calibri" w:hAnsi="Calibri"/>
        </w:rPr>
        <w:t xml:space="preserve"> service conditions so that lighthouse authorities can ensure an adequate service conditions factor is used.</w:t>
      </w:r>
    </w:p>
    <w:p w:rsidR="00E55927" w:rsidRPr="007A395D" w:rsidRDefault="00467E04" w:rsidP="00467E04">
      <w:pPr>
        <w:pStyle w:val="BodyText"/>
        <w:numPr>
          <w:ilvl w:val="0"/>
          <w:numId w:val="46"/>
        </w:numPr>
        <w:rPr>
          <w:rFonts w:ascii="Calibri" w:hAnsi="Calibri"/>
        </w:rPr>
      </w:pPr>
      <w:r>
        <w:rPr>
          <w:rFonts w:ascii="Calibri" w:hAnsi="Calibri"/>
        </w:rPr>
        <w:t>Spark interest, discussion and further work in determining</w:t>
      </w:r>
      <w:r w:rsidR="009C3B6F">
        <w:rPr>
          <w:rFonts w:ascii="Calibri" w:hAnsi="Calibri"/>
        </w:rPr>
        <w:t xml:space="preserve"> the most</w:t>
      </w:r>
      <w:r>
        <w:rPr>
          <w:rFonts w:ascii="Calibri" w:hAnsi="Calibri"/>
        </w:rPr>
        <w:t xml:space="preserve"> </w:t>
      </w:r>
      <w:r w:rsidR="0061259F">
        <w:rPr>
          <w:rFonts w:ascii="Calibri" w:hAnsi="Calibri"/>
        </w:rPr>
        <w:t xml:space="preserve">appropriate </w:t>
      </w:r>
      <w:r>
        <w:rPr>
          <w:rFonts w:ascii="Calibri" w:hAnsi="Calibri"/>
        </w:rPr>
        <w:t>service condition</w:t>
      </w:r>
      <w:r w:rsidR="009177B1">
        <w:rPr>
          <w:rFonts w:ascii="Calibri" w:hAnsi="Calibri"/>
        </w:rPr>
        <w:t>s</w:t>
      </w:r>
      <w:r>
        <w:rPr>
          <w:rFonts w:ascii="Calibri" w:hAnsi="Calibri"/>
        </w:rPr>
        <w:t xml:space="preserve"> factor</w:t>
      </w:r>
      <w:r w:rsidR="009C3B6F">
        <w:rPr>
          <w:rFonts w:ascii="Calibri" w:hAnsi="Calibri"/>
        </w:rPr>
        <w:t>(</w:t>
      </w:r>
      <w:r>
        <w:rPr>
          <w:rFonts w:ascii="Calibri" w:hAnsi="Calibri"/>
        </w:rPr>
        <w:t>s</w:t>
      </w:r>
      <w:r w:rsidR="009C3B6F">
        <w:rPr>
          <w:rFonts w:ascii="Calibri" w:hAnsi="Calibri"/>
        </w:rPr>
        <w:t>)</w:t>
      </w:r>
    </w:p>
    <w:p w:rsidR="00B56BDF" w:rsidRDefault="00B56BDF" w:rsidP="00605E43">
      <w:pPr>
        <w:pStyle w:val="Heading2"/>
      </w:pPr>
      <w:r w:rsidRPr="007A395D">
        <w:t>Related documents</w:t>
      </w:r>
    </w:p>
    <w:p w:rsidR="003A5683" w:rsidRPr="003A5683" w:rsidRDefault="009C3B6F" w:rsidP="003A5683">
      <w:pPr>
        <w:pStyle w:val="BodyText"/>
      </w:pPr>
      <w:r>
        <w:t>N/A</w:t>
      </w:r>
    </w:p>
    <w:p w:rsidR="00A446C9" w:rsidRDefault="00A446C9" w:rsidP="00605E43">
      <w:pPr>
        <w:pStyle w:val="Heading1"/>
      </w:pPr>
      <w:r w:rsidRPr="007A395D">
        <w:t>Background</w:t>
      </w:r>
    </w:p>
    <w:p w:rsidR="000F4446" w:rsidRDefault="00A30278" w:rsidP="000F4446">
      <w:pPr>
        <w:pStyle w:val="BodyText"/>
        <w:rPr>
          <w:rFonts w:ascii="Calibri" w:hAnsi="Calibri"/>
        </w:rPr>
      </w:pPr>
      <w:r>
        <w:rPr>
          <w:rFonts w:ascii="Calibri" w:hAnsi="Calibri"/>
        </w:rPr>
        <w:t xml:space="preserve">The service conditions factor is used to account for </w:t>
      </w:r>
      <w:r w:rsidRPr="00D7383A">
        <w:rPr>
          <w:rFonts w:ascii="Calibri" w:hAnsi="Calibri"/>
        </w:rPr>
        <w:t>dirt/salt deposits on equipment</w:t>
      </w:r>
      <w:r>
        <w:rPr>
          <w:rFonts w:ascii="Calibri" w:hAnsi="Calibri"/>
        </w:rPr>
        <w:t xml:space="preserve"> such as the lens and glazing</w:t>
      </w:r>
      <w:r w:rsidRPr="00D7383A">
        <w:rPr>
          <w:rFonts w:ascii="Calibri" w:hAnsi="Calibri"/>
        </w:rPr>
        <w:t>, equipment degradation over time (primarily lumen output of light source) and meteorological conditions.</w:t>
      </w:r>
      <w:r>
        <w:rPr>
          <w:rFonts w:ascii="Calibri" w:hAnsi="Calibri"/>
        </w:rPr>
        <w:t xml:space="preserve"> </w:t>
      </w:r>
      <w:r w:rsidR="000F4446">
        <w:rPr>
          <w:rFonts w:ascii="Calibri" w:hAnsi="Calibri"/>
        </w:rPr>
        <w:t xml:space="preserve">Several IALA documents discuss the service conditions factor, see </w:t>
      </w:r>
      <w:r w:rsidR="000F4446">
        <w:rPr>
          <w:rFonts w:ascii="Calibri" w:hAnsi="Calibri"/>
        </w:rPr>
        <w:fldChar w:fldCharType="begin"/>
      </w:r>
      <w:r w:rsidR="000F4446">
        <w:rPr>
          <w:rFonts w:ascii="Calibri" w:hAnsi="Calibri"/>
        </w:rPr>
        <w:instrText xml:space="preserve"> REF _Ref461192008 \r \h </w:instrText>
      </w:r>
      <w:r w:rsidR="000F4446">
        <w:rPr>
          <w:rFonts w:ascii="Calibri" w:hAnsi="Calibri"/>
        </w:rPr>
      </w:r>
      <w:r w:rsidR="000F4446">
        <w:rPr>
          <w:rFonts w:ascii="Calibri" w:hAnsi="Calibri"/>
        </w:rPr>
        <w:fldChar w:fldCharType="separate"/>
      </w:r>
      <w:r w:rsidR="000F4446">
        <w:rPr>
          <w:rFonts w:ascii="Calibri" w:hAnsi="Calibri"/>
        </w:rPr>
        <w:t>[1]</w:t>
      </w:r>
      <w:r w:rsidR="000F4446">
        <w:rPr>
          <w:rFonts w:ascii="Calibri" w:hAnsi="Calibri"/>
        </w:rPr>
        <w:fldChar w:fldCharType="end"/>
      </w:r>
      <w:r w:rsidR="000F4446">
        <w:rPr>
          <w:rFonts w:ascii="Calibri" w:hAnsi="Calibri"/>
        </w:rPr>
        <w:t>-</w:t>
      </w:r>
      <w:r w:rsidR="000F4446">
        <w:rPr>
          <w:rFonts w:ascii="Calibri" w:hAnsi="Calibri"/>
        </w:rPr>
        <w:fldChar w:fldCharType="begin"/>
      </w:r>
      <w:r w:rsidR="000F4446">
        <w:rPr>
          <w:rFonts w:ascii="Calibri" w:hAnsi="Calibri"/>
        </w:rPr>
        <w:instrText xml:space="preserve"> REF _Ref461192009 \r \h </w:instrText>
      </w:r>
      <w:r w:rsidR="000F4446">
        <w:rPr>
          <w:rFonts w:ascii="Calibri" w:hAnsi="Calibri"/>
        </w:rPr>
      </w:r>
      <w:r w:rsidR="000F4446">
        <w:rPr>
          <w:rFonts w:ascii="Calibri" w:hAnsi="Calibri"/>
        </w:rPr>
        <w:fldChar w:fldCharType="separate"/>
      </w:r>
      <w:r w:rsidR="000F4446">
        <w:rPr>
          <w:rFonts w:ascii="Calibri" w:hAnsi="Calibri"/>
        </w:rPr>
        <w:t>[4]</w:t>
      </w:r>
      <w:r w:rsidR="000F4446">
        <w:rPr>
          <w:rFonts w:ascii="Calibri" w:hAnsi="Calibri"/>
        </w:rPr>
        <w:fldChar w:fldCharType="end"/>
      </w:r>
      <w:r w:rsidR="000F4446">
        <w:rPr>
          <w:rFonts w:ascii="Calibri" w:hAnsi="Calibri"/>
        </w:rPr>
        <w:t>.</w:t>
      </w:r>
      <w:r w:rsidR="000F4446" w:rsidRPr="00EE3AFB">
        <w:rPr>
          <w:rFonts w:ascii="Calibri" w:hAnsi="Calibri"/>
        </w:rPr>
        <w:t xml:space="preserve"> IALA recommends that </w:t>
      </w:r>
      <w:r w:rsidR="00CE18D4">
        <w:rPr>
          <w:rFonts w:ascii="Calibri" w:hAnsi="Calibri"/>
        </w:rPr>
        <w:t>a</w:t>
      </w:r>
      <w:r w:rsidR="000F4446" w:rsidRPr="00EE3AFB">
        <w:rPr>
          <w:rFonts w:ascii="Calibri" w:hAnsi="Calibri"/>
        </w:rPr>
        <w:t xml:space="preserve"> value of </w:t>
      </w:r>
      <w:r w:rsidR="00CE18D4" w:rsidRPr="00EE3AFB">
        <w:rPr>
          <w:rFonts w:ascii="Calibri" w:hAnsi="Calibri"/>
        </w:rPr>
        <w:t>0.75</w:t>
      </w:r>
      <w:r w:rsidR="00CE18D4">
        <w:rPr>
          <w:rFonts w:ascii="Calibri" w:hAnsi="Calibri"/>
        </w:rPr>
        <w:t xml:space="preserve"> should be used for the</w:t>
      </w:r>
      <w:r w:rsidR="000F4446" w:rsidRPr="00EE3AFB">
        <w:rPr>
          <w:rFonts w:ascii="Calibri" w:hAnsi="Calibri"/>
        </w:rPr>
        <w:t xml:space="preserve"> service conditions factor </w:t>
      </w:r>
      <w:r w:rsidR="000F4446">
        <w:rPr>
          <w:rFonts w:ascii="Calibri" w:hAnsi="Calibri"/>
        </w:rPr>
        <w:fldChar w:fldCharType="begin"/>
      </w:r>
      <w:r w:rsidR="000F4446">
        <w:rPr>
          <w:rFonts w:ascii="Calibri" w:hAnsi="Calibri"/>
        </w:rPr>
        <w:instrText xml:space="preserve"> REF _Ref461192090 \r \h </w:instrText>
      </w:r>
      <w:r w:rsidR="000F4446">
        <w:rPr>
          <w:rFonts w:ascii="Calibri" w:hAnsi="Calibri"/>
        </w:rPr>
      </w:r>
      <w:r w:rsidR="000F4446">
        <w:rPr>
          <w:rFonts w:ascii="Calibri" w:hAnsi="Calibri"/>
        </w:rPr>
        <w:fldChar w:fldCharType="separate"/>
      </w:r>
      <w:r w:rsidR="000F4446">
        <w:rPr>
          <w:rFonts w:ascii="Calibri" w:hAnsi="Calibri"/>
        </w:rPr>
        <w:t>[2]</w:t>
      </w:r>
      <w:r w:rsidR="000F4446">
        <w:rPr>
          <w:rFonts w:ascii="Calibri" w:hAnsi="Calibri"/>
        </w:rPr>
        <w:fldChar w:fldCharType="end"/>
      </w:r>
      <w:r w:rsidR="000F4446">
        <w:rPr>
          <w:rFonts w:ascii="Calibri" w:hAnsi="Calibri"/>
        </w:rPr>
        <w:fldChar w:fldCharType="begin"/>
      </w:r>
      <w:r w:rsidR="000F4446">
        <w:rPr>
          <w:rFonts w:ascii="Calibri" w:hAnsi="Calibri"/>
        </w:rPr>
        <w:instrText xml:space="preserve"> REF _Ref461192009 \r \h </w:instrText>
      </w:r>
      <w:r w:rsidR="000F4446">
        <w:rPr>
          <w:rFonts w:ascii="Calibri" w:hAnsi="Calibri"/>
        </w:rPr>
      </w:r>
      <w:r w:rsidR="000F4446">
        <w:rPr>
          <w:rFonts w:ascii="Calibri" w:hAnsi="Calibri"/>
        </w:rPr>
        <w:fldChar w:fldCharType="separate"/>
      </w:r>
      <w:r w:rsidR="000F4446">
        <w:rPr>
          <w:rFonts w:ascii="Calibri" w:hAnsi="Calibri"/>
        </w:rPr>
        <w:t>[4]</w:t>
      </w:r>
      <w:r w:rsidR="000F4446">
        <w:rPr>
          <w:rFonts w:ascii="Calibri" w:hAnsi="Calibri"/>
        </w:rPr>
        <w:fldChar w:fldCharType="end"/>
      </w:r>
      <w:r w:rsidR="000F4446" w:rsidRPr="00EE3AFB">
        <w:rPr>
          <w:rFonts w:ascii="Calibri" w:hAnsi="Calibri"/>
        </w:rPr>
        <w:t xml:space="preserve">. This value has been in use for some </w:t>
      </w:r>
      <w:r w:rsidR="000F4446">
        <w:rPr>
          <w:rFonts w:ascii="Calibri" w:hAnsi="Calibri"/>
        </w:rPr>
        <w:t>decades and as such</w:t>
      </w:r>
      <w:r w:rsidR="00FE3672">
        <w:rPr>
          <w:rFonts w:ascii="Calibri" w:hAnsi="Calibri"/>
        </w:rPr>
        <w:t>,</w:t>
      </w:r>
      <w:r w:rsidR="000F4446">
        <w:rPr>
          <w:rFonts w:ascii="Calibri" w:hAnsi="Calibri"/>
        </w:rPr>
        <w:t xml:space="preserve"> it would be beneficial to assess whether it is ap</w:t>
      </w:r>
      <w:r w:rsidR="00FE3672">
        <w:rPr>
          <w:rFonts w:ascii="Calibri" w:hAnsi="Calibri"/>
        </w:rPr>
        <w:t>propriate for modern practices.</w:t>
      </w:r>
    </w:p>
    <w:p w:rsidR="00A446C9" w:rsidRDefault="00A446C9" w:rsidP="00605E43">
      <w:pPr>
        <w:pStyle w:val="Heading1"/>
      </w:pPr>
      <w:r w:rsidRPr="007A395D">
        <w:t>Discussion</w:t>
      </w:r>
    </w:p>
    <w:p w:rsidR="00F00A37" w:rsidRDefault="00F00A37" w:rsidP="00F00A37">
      <w:pPr>
        <w:pStyle w:val="BodyText"/>
        <w:rPr>
          <w:rFonts w:ascii="Calibri" w:hAnsi="Calibri"/>
        </w:rPr>
      </w:pPr>
      <w:r>
        <w:rPr>
          <w:rFonts w:ascii="Calibri" w:hAnsi="Calibri"/>
        </w:rPr>
        <w:t xml:space="preserve">Examples of modern practices that may </w:t>
      </w:r>
      <w:r w:rsidR="002C2DA5">
        <w:rPr>
          <w:rFonts w:ascii="Calibri" w:hAnsi="Calibri"/>
        </w:rPr>
        <w:t>influence the degradation of luminous intensity include</w:t>
      </w:r>
      <w:r>
        <w:rPr>
          <w:rFonts w:ascii="Calibri" w:hAnsi="Calibri"/>
        </w:rPr>
        <w:t>:</w:t>
      </w:r>
    </w:p>
    <w:p w:rsidR="00A92955" w:rsidRDefault="00A92955" w:rsidP="003E5C83">
      <w:pPr>
        <w:pStyle w:val="BodyText"/>
        <w:numPr>
          <w:ilvl w:val="0"/>
          <w:numId w:val="47"/>
        </w:numPr>
        <w:rPr>
          <w:rFonts w:ascii="Calibri" w:hAnsi="Calibri"/>
        </w:rPr>
      </w:pPr>
      <w:r>
        <w:rPr>
          <w:rFonts w:ascii="Calibri" w:hAnsi="Calibri"/>
        </w:rPr>
        <w:t xml:space="preserve">With </w:t>
      </w:r>
      <w:r w:rsidR="00F00A37">
        <w:rPr>
          <w:rFonts w:ascii="Calibri" w:hAnsi="Calibri"/>
        </w:rPr>
        <w:t xml:space="preserve">reliable automated lighthouses the </w:t>
      </w:r>
      <w:r w:rsidR="004369B4">
        <w:rPr>
          <w:rFonts w:ascii="Calibri" w:hAnsi="Calibri"/>
        </w:rPr>
        <w:t>frequency</w:t>
      </w:r>
      <w:r w:rsidR="00F00A37">
        <w:rPr>
          <w:rFonts w:ascii="Calibri" w:hAnsi="Calibri"/>
        </w:rPr>
        <w:t xml:space="preserve"> of </w:t>
      </w:r>
      <w:r w:rsidR="00A30278">
        <w:rPr>
          <w:rFonts w:ascii="Calibri" w:hAnsi="Calibri"/>
        </w:rPr>
        <w:t>personnel on station</w:t>
      </w:r>
      <w:r w:rsidR="00F00A37">
        <w:rPr>
          <w:rFonts w:ascii="Calibri" w:hAnsi="Calibri"/>
        </w:rPr>
        <w:t xml:space="preserve"> </w:t>
      </w:r>
      <w:r w:rsidR="004369B4">
        <w:rPr>
          <w:rFonts w:ascii="Calibri" w:hAnsi="Calibri"/>
        </w:rPr>
        <w:t>is</w:t>
      </w:r>
      <w:r w:rsidR="00F00A37">
        <w:rPr>
          <w:rFonts w:ascii="Calibri" w:hAnsi="Calibri"/>
        </w:rPr>
        <w:t xml:space="preserve"> often reduced</w:t>
      </w:r>
      <w:r>
        <w:rPr>
          <w:rFonts w:ascii="Calibri" w:hAnsi="Calibri"/>
        </w:rPr>
        <w:t>,</w:t>
      </w:r>
      <w:r w:rsidR="00F00A37">
        <w:rPr>
          <w:rFonts w:ascii="Calibri" w:hAnsi="Calibri"/>
        </w:rPr>
        <w:t xml:space="preserve"> consequently reducing cleaning frequency of the lens and glazing. </w:t>
      </w:r>
    </w:p>
    <w:p w:rsidR="00F00A37" w:rsidRDefault="00A92955" w:rsidP="003E5C83">
      <w:pPr>
        <w:pStyle w:val="BodyText"/>
        <w:numPr>
          <w:ilvl w:val="0"/>
          <w:numId w:val="47"/>
        </w:numPr>
        <w:rPr>
          <w:rFonts w:ascii="Calibri" w:hAnsi="Calibri"/>
        </w:rPr>
      </w:pPr>
      <w:r>
        <w:rPr>
          <w:rFonts w:ascii="Calibri" w:hAnsi="Calibri"/>
        </w:rPr>
        <w:t>A</w:t>
      </w:r>
      <w:r w:rsidR="00F00A37">
        <w:rPr>
          <w:rFonts w:ascii="Calibri" w:hAnsi="Calibri"/>
        </w:rPr>
        <w:t>n increasing number of stations utilise LED light sources</w:t>
      </w:r>
      <w:r w:rsidR="00FE3672">
        <w:rPr>
          <w:rFonts w:ascii="Calibri" w:hAnsi="Calibri"/>
        </w:rPr>
        <w:t>,</w:t>
      </w:r>
      <w:r w:rsidR="00F00A37">
        <w:rPr>
          <w:rFonts w:ascii="Calibri" w:hAnsi="Calibri"/>
        </w:rPr>
        <w:t xml:space="preserve"> which have slower lumen </w:t>
      </w:r>
      <w:r w:rsidR="005E383D">
        <w:rPr>
          <w:rFonts w:ascii="Calibri" w:hAnsi="Calibri"/>
        </w:rPr>
        <w:t>depreciation than other light source technologies used in AtoN.</w:t>
      </w:r>
    </w:p>
    <w:p w:rsidR="0055421A" w:rsidRDefault="0055421A" w:rsidP="00F00A37">
      <w:pPr>
        <w:pStyle w:val="BodyText"/>
        <w:rPr>
          <w:rFonts w:ascii="Calibri" w:hAnsi="Calibri"/>
        </w:rPr>
      </w:pPr>
      <w:r>
        <w:rPr>
          <w:rFonts w:ascii="Calibri" w:hAnsi="Calibri"/>
        </w:rPr>
        <w:lastRenderedPageBreak/>
        <w:t>R&amp;RNAV have conducted measurements of additional losses through lens and glazing due to degradation from a clean condition. Some LED manufactures provide comprehensive data on the lumen depreciation of their LEDs.</w:t>
      </w:r>
      <w:r w:rsidR="00D6319A">
        <w:rPr>
          <w:rFonts w:ascii="Calibri" w:hAnsi="Calibri"/>
        </w:rPr>
        <w:t xml:space="preserve"> Some details of these are included in the attached document.</w:t>
      </w:r>
    </w:p>
    <w:p w:rsidR="00F00A37" w:rsidRPr="00497DAD" w:rsidRDefault="00497DAD" w:rsidP="00F00A37">
      <w:pPr>
        <w:pStyle w:val="BodyText"/>
        <w:rPr>
          <w:rFonts w:ascii="Calibri" w:hAnsi="Calibri"/>
        </w:rPr>
      </w:pPr>
      <w:r w:rsidRPr="00497DAD">
        <w:rPr>
          <w:rFonts w:ascii="Calibri" w:hAnsi="Calibri"/>
        </w:rPr>
        <w:t xml:space="preserve">By </w:t>
      </w:r>
      <w:r>
        <w:rPr>
          <w:rFonts w:ascii="Calibri" w:hAnsi="Calibri"/>
        </w:rPr>
        <w:t>increasing awareness of</w:t>
      </w:r>
      <w:r w:rsidRPr="00497DAD">
        <w:rPr>
          <w:rFonts w:ascii="Calibri" w:hAnsi="Calibri"/>
        </w:rPr>
        <w:t xml:space="preserve"> </w:t>
      </w:r>
      <w:r>
        <w:rPr>
          <w:rFonts w:ascii="Calibri" w:hAnsi="Calibri"/>
        </w:rPr>
        <w:t>individual components of the service condition factor</w:t>
      </w:r>
      <w:r w:rsidR="00B23953">
        <w:rPr>
          <w:rFonts w:ascii="Calibri" w:hAnsi="Calibri"/>
        </w:rPr>
        <w:t>,</w:t>
      </w:r>
      <w:r>
        <w:rPr>
          <w:rFonts w:ascii="Calibri" w:hAnsi="Calibri"/>
        </w:rPr>
        <w:t xml:space="preserve"> lighthouse authorities will be better equipped to assess appropriate value</w:t>
      </w:r>
      <w:r w:rsidR="00FF055F">
        <w:rPr>
          <w:rFonts w:ascii="Calibri" w:hAnsi="Calibri"/>
        </w:rPr>
        <w:t>s</w:t>
      </w:r>
      <w:r>
        <w:rPr>
          <w:rFonts w:ascii="Calibri" w:hAnsi="Calibri"/>
        </w:rPr>
        <w:t xml:space="preserve"> for present </w:t>
      </w:r>
      <w:r w:rsidR="00B23953">
        <w:rPr>
          <w:rFonts w:ascii="Calibri" w:hAnsi="Calibri"/>
        </w:rPr>
        <w:t>maintenance regime</w:t>
      </w:r>
      <w:r w:rsidR="00FF055F">
        <w:rPr>
          <w:rFonts w:ascii="Calibri" w:hAnsi="Calibri"/>
        </w:rPr>
        <w:t>s</w:t>
      </w:r>
      <w:r>
        <w:rPr>
          <w:rFonts w:ascii="Calibri" w:hAnsi="Calibri"/>
        </w:rPr>
        <w:t xml:space="preserve"> or to </w:t>
      </w:r>
      <w:r w:rsidR="009C3B6F">
        <w:rPr>
          <w:rFonts w:ascii="Calibri" w:hAnsi="Calibri"/>
        </w:rPr>
        <w:t>those</w:t>
      </w:r>
      <w:r w:rsidR="00B23953">
        <w:rPr>
          <w:rFonts w:ascii="Calibri" w:hAnsi="Calibri"/>
        </w:rPr>
        <w:t xml:space="preserve"> regimes</w:t>
      </w:r>
      <w:r>
        <w:rPr>
          <w:rFonts w:ascii="Calibri" w:hAnsi="Calibri"/>
        </w:rPr>
        <w:t xml:space="preserve"> </w:t>
      </w:r>
      <w:r w:rsidR="00A176EA">
        <w:rPr>
          <w:rFonts w:ascii="Calibri" w:hAnsi="Calibri"/>
        </w:rPr>
        <w:t>are adequate for</w:t>
      </w:r>
      <w:r>
        <w:rPr>
          <w:rFonts w:ascii="Calibri" w:hAnsi="Calibri"/>
        </w:rPr>
        <w:t xml:space="preserve"> </w:t>
      </w:r>
      <w:r w:rsidR="00A176EA">
        <w:rPr>
          <w:rFonts w:ascii="Calibri" w:hAnsi="Calibri"/>
        </w:rPr>
        <w:t>the value of</w:t>
      </w:r>
      <w:r>
        <w:rPr>
          <w:rFonts w:ascii="Calibri" w:hAnsi="Calibri"/>
        </w:rPr>
        <w:t xml:space="preserve"> service conditions factor</w:t>
      </w:r>
      <w:r w:rsidR="00A176EA">
        <w:rPr>
          <w:rFonts w:ascii="Calibri" w:hAnsi="Calibri"/>
        </w:rPr>
        <w:t xml:space="preserve"> used</w:t>
      </w:r>
      <w:r>
        <w:rPr>
          <w:rFonts w:ascii="Calibri" w:hAnsi="Calibri"/>
        </w:rPr>
        <w:t>.</w:t>
      </w:r>
    </w:p>
    <w:p w:rsidR="00180DDA" w:rsidRPr="007A395D" w:rsidRDefault="00180DDA" w:rsidP="00605E43">
      <w:pPr>
        <w:pStyle w:val="Heading1"/>
      </w:pPr>
      <w:r w:rsidRPr="007A395D">
        <w:t>References</w:t>
      </w:r>
    </w:p>
    <w:p w:rsidR="003A5683" w:rsidRPr="007661AE" w:rsidRDefault="003A5683" w:rsidP="005E0B77">
      <w:pPr>
        <w:pStyle w:val="BodyText"/>
        <w:numPr>
          <w:ilvl w:val="0"/>
          <w:numId w:val="49"/>
        </w:numPr>
        <w:ind w:left="426"/>
        <w:rPr>
          <w:rFonts w:ascii="Calibri" w:hAnsi="Calibri"/>
        </w:rPr>
      </w:pPr>
      <w:bookmarkStart w:id="1" w:name="_Ref461192008"/>
      <w:r w:rsidRPr="007661AE">
        <w:rPr>
          <w:rFonts w:ascii="Calibri" w:hAnsi="Calibri"/>
        </w:rPr>
        <w:t>IALA NAVGUIDE: Aids to Navigation Manual, International Association of Marine Aids to Navigation and Lighthouse Authorities (IALA), Seventh Edition, 2014.</w:t>
      </w:r>
      <w:bookmarkEnd w:id="1"/>
      <w:r w:rsidRPr="007661AE">
        <w:rPr>
          <w:rFonts w:ascii="Calibri" w:hAnsi="Calibri"/>
        </w:rPr>
        <w:t xml:space="preserve"> </w:t>
      </w:r>
    </w:p>
    <w:p w:rsidR="003A5683" w:rsidRPr="007661AE" w:rsidRDefault="003A5683" w:rsidP="005E0B77">
      <w:pPr>
        <w:pStyle w:val="BodyText"/>
        <w:numPr>
          <w:ilvl w:val="0"/>
          <w:numId w:val="49"/>
        </w:numPr>
        <w:ind w:left="426"/>
        <w:rPr>
          <w:rFonts w:ascii="Calibri" w:hAnsi="Calibri"/>
        </w:rPr>
      </w:pPr>
      <w:bookmarkStart w:id="2" w:name="_Ref461192090"/>
      <w:r w:rsidRPr="007661AE">
        <w:rPr>
          <w:rFonts w:ascii="Calibri" w:hAnsi="Calibri"/>
        </w:rPr>
        <w:t>IALA Recommendation E-200-2 On Marine Signal Lights Part 2 – Calculation, Definition and Notation of Luminous Range, International Association of Marine Aids to Navigation and Lighthouse Authorities (IALA), Edition 1, December 2008.</w:t>
      </w:r>
      <w:bookmarkEnd w:id="2"/>
      <w:r w:rsidRPr="007661AE">
        <w:rPr>
          <w:rFonts w:ascii="Calibri" w:hAnsi="Calibri"/>
        </w:rPr>
        <w:t xml:space="preserve"> </w:t>
      </w:r>
    </w:p>
    <w:p w:rsidR="003A5683" w:rsidRPr="007661AE" w:rsidRDefault="003A5683" w:rsidP="005E0B77">
      <w:pPr>
        <w:pStyle w:val="BodyText"/>
        <w:numPr>
          <w:ilvl w:val="0"/>
          <w:numId w:val="49"/>
        </w:numPr>
        <w:ind w:left="426"/>
        <w:rPr>
          <w:rFonts w:ascii="Calibri" w:hAnsi="Calibri"/>
        </w:rPr>
      </w:pPr>
      <w:r w:rsidRPr="007661AE">
        <w:rPr>
          <w:rFonts w:ascii="Calibri" w:hAnsi="Calibri"/>
        </w:rPr>
        <w:t xml:space="preserve">IALA Recommendation E-200-3 On Marine Signal Lights Part 3 – Measurement, International Association of Marine Aids to Navigation and Lighthouse Authorities (IALA), Edition 1, December 2008. </w:t>
      </w:r>
    </w:p>
    <w:p w:rsidR="003A5683" w:rsidRPr="003A5683" w:rsidRDefault="003A5683" w:rsidP="005E0B77">
      <w:pPr>
        <w:pStyle w:val="BodyText"/>
        <w:numPr>
          <w:ilvl w:val="0"/>
          <w:numId w:val="49"/>
        </w:numPr>
        <w:ind w:left="426"/>
        <w:rPr>
          <w:rFonts w:ascii="Calibri" w:hAnsi="Calibri"/>
        </w:rPr>
      </w:pPr>
      <w:bookmarkStart w:id="3" w:name="_Ref461192009"/>
      <w:r w:rsidRPr="003A5683">
        <w:rPr>
          <w:rFonts w:ascii="Calibri" w:hAnsi="Calibri"/>
        </w:rPr>
        <w:t>IALA Recommendation E-200-5 On Marine Signal Lights Part 5 – Estimation of the Performance of Optical Apparatus, International Association of Marine Aids to Navigation and Lighthouse Authorities (IALA), Edition 1, December 2008.</w:t>
      </w:r>
      <w:bookmarkEnd w:id="3"/>
      <w:r w:rsidRPr="003A5683">
        <w:rPr>
          <w:rFonts w:ascii="Calibri" w:hAnsi="Calibri"/>
        </w:rPr>
        <w:t xml:space="preserve"> </w:t>
      </w:r>
    </w:p>
    <w:p w:rsidR="00A446C9" w:rsidRPr="007A395D" w:rsidRDefault="00A446C9" w:rsidP="00605E43">
      <w:pPr>
        <w:pStyle w:val="Heading1"/>
      </w:pPr>
      <w:r w:rsidRPr="007A395D">
        <w:t>Action requested of the Committee</w:t>
      </w:r>
    </w:p>
    <w:p w:rsidR="004D1D85" w:rsidRDefault="00587133" w:rsidP="00587133">
      <w:pPr>
        <w:pStyle w:val="List1"/>
        <w:numPr>
          <w:ilvl w:val="0"/>
          <w:numId w:val="50"/>
        </w:numPr>
        <w:rPr>
          <w:rFonts w:ascii="Calibri" w:hAnsi="Calibri"/>
        </w:rPr>
      </w:pPr>
      <w:r>
        <w:rPr>
          <w:rFonts w:ascii="Calibri" w:hAnsi="Calibri"/>
        </w:rPr>
        <w:t>Discuss whether the present</w:t>
      </w:r>
      <w:r w:rsidR="007258E5">
        <w:rPr>
          <w:rFonts w:ascii="Calibri" w:hAnsi="Calibri"/>
        </w:rPr>
        <w:t>ly recommended</w:t>
      </w:r>
      <w:r>
        <w:rPr>
          <w:rFonts w:ascii="Calibri" w:hAnsi="Calibri"/>
        </w:rPr>
        <w:t xml:space="preserve"> </w:t>
      </w:r>
      <w:r w:rsidR="007258E5">
        <w:rPr>
          <w:rFonts w:ascii="Calibri" w:hAnsi="Calibri"/>
        </w:rPr>
        <w:t>value</w:t>
      </w:r>
      <w:r>
        <w:rPr>
          <w:rFonts w:ascii="Calibri" w:hAnsi="Calibri"/>
        </w:rPr>
        <w:t xml:space="preserve"> remains appropriate</w:t>
      </w:r>
    </w:p>
    <w:p w:rsidR="00D6319A" w:rsidRDefault="00587133" w:rsidP="00D6319A">
      <w:pPr>
        <w:pStyle w:val="List1"/>
        <w:numPr>
          <w:ilvl w:val="0"/>
          <w:numId w:val="50"/>
        </w:numPr>
        <w:rPr>
          <w:rFonts w:ascii="Calibri" w:hAnsi="Calibri"/>
        </w:rPr>
      </w:pPr>
      <w:r>
        <w:rPr>
          <w:rFonts w:ascii="Calibri" w:hAnsi="Calibri"/>
        </w:rPr>
        <w:t>Conduct measurements to obtain information pertaining to the service conditions factor (e</w:t>
      </w:r>
      <w:r w:rsidR="00C42C3D">
        <w:rPr>
          <w:rFonts w:ascii="Calibri" w:hAnsi="Calibri"/>
        </w:rPr>
        <w:t>.</w:t>
      </w:r>
      <w:r>
        <w:rPr>
          <w:rFonts w:ascii="Calibri" w:hAnsi="Calibri"/>
        </w:rPr>
        <w:t>g</w:t>
      </w:r>
      <w:r w:rsidR="00C42C3D">
        <w:rPr>
          <w:rFonts w:ascii="Calibri" w:hAnsi="Calibri"/>
        </w:rPr>
        <w:t>.</w:t>
      </w:r>
      <w:r>
        <w:rPr>
          <w:rFonts w:ascii="Calibri" w:hAnsi="Calibri"/>
        </w:rPr>
        <w:t xml:space="preserve"> additional losses through glazing between maintenance visits).</w:t>
      </w:r>
    </w:p>
    <w:p w:rsidR="00D6319A" w:rsidRDefault="00D6319A" w:rsidP="00D6319A">
      <w:pPr>
        <w:pStyle w:val="List1"/>
        <w:numPr>
          <w:ilvl w:val="0"/>
          <w:numId w:val="50"/>
        </w:numPr>
        <w:rPr>
          <w:rFonts w:ascii="Calibri" w:hAnsi="Calibri"/>
        </w:rPr>
      </w:pPr>
      <w:r>
        <w:rPr>
          <w:rFonts w:ascii="Calibri" w:hAnsi="Calibri"/>
        </w:rPr>
        <w:t>Share measurement results</w:t>
      </w:r>
      <w:r w:rsidR="00C42C3D">
        <w:rPr>
          <w:rFonts w:ascii="Calibri" w:hAnsi="Calibri"/>
        </w:rPr>
        <w:t xml:space="preserve"> and relevant experience</w:t>
      </w:r>
      <w:r>
        <w:rPr>
          <w:rFonts w:ascii="Calibri" w:hAnsi="Calibri"/>
        </w:rPr>
        <w:t xml:space="preserve"> pertain</w:t>
      </w:r>
      <w:r w:rsidR="00C42C3D">
        <w:rPr>
          <w:rFonts w:ascii="Calibri" w:hAnsi="Calibri"/>
        </w:rPr>
        <w:t>ing</w:t>
      </w:r>
      <w:r>
        <w:rPr>
          <w:rFonts w:ascii="Calibri" w:hAnsi="Calibri"/>
        </w:rPr>
        <w:t xml:space="preserve"> to the service conditions factor</w:t>
      </w:r>
    </w:p>
    <w:p w:rsidR="00587133" w:rsidRPr="007A395D" w:rsidRDefault="00587133" w:rsidP="00D6319A">
      <w:pPr>
        <w:pStyle w:val="List1"/>
        <w:numPr>
          <w:ilvl w:val="0"/>
          <w:numId w:val="0"/>
        </w:numPr>
        <w:rPr>
          <w:rFonts w:ascii="Calibri" w:hAnsi="Calibri"/>
        </w:rPr>
      </w:pPr>
    </w:p>
    <w:sectPr w:rsidR="00587133" w:rsidRPr="007A395D" w:rsidSect="0082480E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D2F46" w:rsidRDefault="006D2F46" w:rsidP="00362CD9">
      <w:r>
        <w:separator/>
      </w:r>
    </w:p>
  </w:endnote>
  <w:endnote w:type="continuationSeparator" w:id="0">
    <w:p w:rsidR="006D2F46" w:rsidRDefault="006D2F46" w:rsidP="00362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old">
    <w:altName w:val="Arial"/>
    <w:panose1 w:val="020B0704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2CD9" w:rsidRPr="00036B9E" w:rsidRDefault="00036B9E">
    <w:pPr>
      <w:pStyle w:val="Footer"/>
      <w:rPr>
        <w:rFonts w:ascii="Calibri" w:hAnsi="Calibri"/>
      </w:rPr>
    </w:pPr>
    <w:r w:rsidRPr="00036B9E">
      <w:rPr>
        <w:rFonts w:ascii="Calibri" w:hAnsi="Calibri"/>
        <w:sz w:val="20"/>
        <w:szCs w:val="20"/>
      </w:rPr>
      <w:t>Input paper title</w:t>
    </w:r>
    <w:r w:rsidR="00362CD9" w:rsidRPr="00036B9E">
      <w:rPr>
        <w:rFonts w:ascii="Calibri" w:hAnsi="Calibri"/>
      </w:rPr>
      <w:tab/>
    </w:r>
    <w:r w:rsidR="00362CD9" w:rsidRPr="00036B9E">
      <w:rPr>
        <w:rFonts w:ascii="Calibri" w:hAnsi="Calibri"/>
      </w:rPr>
      <w:fldChar w:fldCharType="begin"/>
    </w:r>
    <w:r w:rsidR="00362CD9" w:rsidRPr="00036B9E">
      <w:rPr>
        <w:rFonts w:ascii="Calibri" w:hAnsi="Calibri"/>
      </w:rPr>
      <w:instrText xml:space="preserve"> PAGE   \* MERGEFORMAT </w:instrText>
    </w:r>
    <w:r w:rsidR="00362CD9" w:rsidRPr="00036B9E">
      <w:rPr>
        <w:rFonts w:ascii="Calibri" w:hAnsi="Calibri"/>
      </w:rPr>
      <w:fldChar w:fldCharType="separate"/>
    </w:r>
    <w:r w:rsidR="00F5104C">
      <w:rPr>
        <w:rFonts w:ascii="Calibri" w:hAnsi="Calibri"/>
        <w:noProof/>
      </w:rPr>
      <w:t>1</w:t>
    </w:r>
    <w:r w:rsidR="00362CD9" w:rsidRPr="00036B9E">
      <w:rPr>
        <w:rFonts w:ascii="Calibri" w:hAnsi="Calibri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D2F46" w:rsidRDefault="006D2F46" w:rsidP="00362CD9">
      <w:r>
        <w:separator/>
      </w:r>
    </w:p>
  </w:footnote>
  <w:footnote w:type="continuationSeparator" w:id="0">
    <w:p w:rsidR="006D2F46" w:rsidRDefault="006D2F46" w:rsidP="00362CD9">
      <w:r>
        <w:continuationSeparator/>
      </w:r>
    </w:p>
  </w:footnote>
  <w:footnote w:id="1">
    <w:p w:rsidR="00420A38" w:rsidRPr="00EA5A97" w:rsidRDefault="00420A38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 w:rsidR="00EA5A97" w:rsidRPr="00420A38">
        <w:rPr>
          <w:sz w:val="16"/>
          <w:szCs w:val="16"/>
        </w:rPr>
        <w:t>Input document number, to be assigned by the Committee Secretary</w:t>
      </w:r>
    </w:p>
  </w:footnote>
  <w:footnote w:id="2">
    <w:p w:rsidR="00037DF4" w:rsidRPr="00037DF4" w:rsidRDefault="00037DF4">
      <w:pPr>
        <w:pStyle w:val="FootnoteText"/>
      </w:pPr>
      <w:r w:rsidRPr="00037DF4">
        <w:rPr>
          <w:rStyle w:val="FootnoteReference"/>
        </w:rPr>
        <w:footnoteRef/>
      </w:r>
      <w:r w:rsidRPr="00037DF4">
        <w:t xml:space="preserve"> </w:t>
      </w:r>
      <w:r w:rsidRPr="00037DF4">
        <w:rPr>
          <w:sz w:val="16"/>
          <w:szCs w:val="16"/>
        </w:rPr>
        <w:t>Leave open if uncertain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346C" w:rsidRDefault="006D2F46">
    <w:pPr>
      <w:pStyle w:val="Header"/>
    </w:pPr>
    <w:r>
      <w:rPr>
        <w:noProof/>
      </w:rPr>
      <w:pict w14:anchorId="2DF2325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7" o:spid="_x0000_s2050" type="#_x0000_t136" style="position:absolute;margin-left:0;margin-top:0;width:623.85pt;height:65.6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346C" w:rsidRDefault="007A395D" w:rsidP="007A395D">
    <w:pPr>
      <w:pStyle w:val="Header"/>
      <w:jc w:val="right"/>
    </w:pPr>
    <w:r>
      <w:rPr>
        <w:noProof/>
        <w:lang w:val="en-IE" w:eastAsia="en-IE"/>
      </w:rPr>
      <w:drawing>
        <wp:anchor distT="0" distB="0" distL="114300" distR="114300" simplePos="0" relativeHeight="251664384" behindDoc="0" locked="0" layoutInCell="1" allowOverlap="1" wp14:anchorId="25521876" wp14:editId="59813A56">
          <wp:simplePos x="0" y="0"/>
          <wp:positionH relativeFrom="column">
            <wp:posOffset>5447030</wp:posOffset>
          </wp:positionH>
          <wp:positionV relativeFrom="paragraph">
            <wp:posOffset>-427990</wp:posOffset>
          </wp:positionV>
          <wp:extent cx="574675" cy="56007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4675" cy="5600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6D2F46">
      <w:rPr>
        <w:noProof/>
      </w:rPr>
      <w:pict w14:anchorId="2DE7C70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8" o:spid="_x0000_s2051" type="#_x0000_t136" style="position:absolute;left:0;text-align:left;margin-left:0;margin-top:0;width:623.85pt;height:65.6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2334" w:rsidRDefault="00BC2334" w:rsidP="007A395D">
    <w:pPr>
      <w:pStyle w:val="Header"/>
      <w:jc w:val="center"/>
    </w:pPr>
    <w:r>
      <w:rPr>
        <w:noProof/>
        <w:lang w:val="en-IE" w:eastAsia="en-IE"/>
      </w:rPr>
      <w:drawing>
        <wp:anchor distT="0" distB="0" distL="114300" distR="114300" simplePos="0" relativeHeight="251657216" behindDoc="0" locked="0" layoutInCell="1" allowOverlap="1" wp14:anchorId="4DA7DC6B" wp14:editId="3BBFD348">
          <wp:simplePos x="0" y="0"/>
          <wp:positionH relativeFrom="column">
            <wp:posOffset>2523172</wp:posOffset>
          </wp:positionH>
          <wp:positionV relativeFrom="paragraph">
            <wp:posOffset>-405130</wp:posOffset>
          </wp:positionV>
          <wp:extent cx="852713" cy="831071"/>
          <wp:effectExtent l="0" t="0" r="0" b="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2713" cy="83107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BC2334" w:rsidRDefault="00BC2334" w:rsidP="007A395D">
    <w:pPr>
      <w:pStyle w:val="Header"/>
      <w:jc w:val="center"/>
    </w:pPr>
  </w:p>
  <w:p w:rsidR="007C346C" w:rsidRDefault="006D2F46" w:rsidP="007A395D">
    <w:pPr>
      <w:pStyle w:val="Header"/>
      <w:jc w:val="center"/>
    </w:pPr>
    <w:r>
      <w:rPr>
        <w:noProof/>
      </w:rPr>
      <w:pict w14:anchorId="03ED841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6" o:spid="_x0000_s2049" type="#_x0000_t136" style="position:absolute;left:0;text-align:left;margin-left:0;margin-top:0;width:623.85pt;height:65.6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F"/>
    <w:multiLevelType w:val="singleLevel"/>
    <w:tmpl w:val="6B700072"/>
    <w:lvl w:ilvl="0">
      <w:start w:val="1"/>
      <w:numFmt w:val="lowerRoman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>
    <w:nsid w:val="FFFFFF88"/>
    <w:multiLevelType w:val="singleLevel"/>
    <w:tmpl w:val="D4CAF13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>
    <w:nsid w:val="023304EB"/>
    <w:multiLevelType w:val="hybridMultilevel"/>
    <w:tmpl w:val="B7BEAD2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3A21C71"/>
    <w:multiLevelType w:val="hybridMultilevel"/>
    <w:tmpl w:val="842E3A1C"/>
    <w:lvl w:ilvl="0" w:tplc="AE7E8544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noProof w:val="0"/>
        <w:vanish w:val="0"/>
        <w:color w:val="4F81BD" w:themeColor="accent1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67C776D"/>
    <w:multiLevelType w:val="multilevel"/>
    <w:tmpl w:val="575A8B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5">
    <w:nsid w:val="0A174F5F"/>
    <w:multiLevelType w:val="hybridMultilevel"/>
    <w:tmpl w:val="53E8782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>
    <w:nsid w:val="12BD0A7E"/>
    <w:multiLevelType w:val="hybridMultilevel"/>
    <w:tmpl w:val="DFFC76F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9C37E91"/>
    <w:multiLevelType w:val="multilevel"/>
    <w:tmpl w:val="DF88F54E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>
    <w:nsid w:val="1C6631EC"/>
    <w:multiLevelType w:val="hybridMultilevel"/>
    <w:tmpl w:val="EA00B5AE"/>
    <w:lvl w:ilvl="0" w:tplc="E25C87FC">
      <w:start w:val="1"/>
      <w:numFmt w:val="decimal"/>
      <w:lvlText w:val="[%1]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>
    <w:nsid w:val="20674FE9"/>
    <w:multiLevelType w:val="multilevel"/>
    <w:tmpl w:val="2C88A404"/>
    <w:lvl w:ilvl="0">
      <w:start w:val="1"/>
      <w:numFmt w:val="decimal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2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3">
    <w:nsid w:val="288956DA"/>
    <w:multiLevelType w:val="multilevel"/>
    <w:tmpl w:val="D8EEB69E"/>
    <w:lvl w:ilvl="0">
      <w:start w:val="1"/>
      <w:numFmt w:val="decimal"/>
      <w:lvlText w:val="Agenda item %1"/>
      <w:lvlJc w:val="left"/>
      <w:pPr>
        <w:tabs>
          <w:tab w:val="num" w:pos="2268"/>
        </w:tabs>
        <w:ind w:left="2268" w:hanging="2268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lvlText w:val="Agenda item %1.%2"/>
      <w:lvlJc w:val="left"/>
      <w:pPr>
        <w:tabs>
          <w:tab w:val="num" w:pos="1985"/>
        </w:tabs>
        <w:ind w:left="1985" w:hanging="1985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6">
    <w:nsid w:val="40B4709F"/>
    <w:multiLevelType w:val="hybridMultilevel"/>
    <w:tmpl w:val="FB6280EA"/>
    <w:lvl w:ilvl="0" w:tplc="F00A79E2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21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2">
    <w:nsid w:val="4EEC6DE5"/>
    <w:multiLevelType w:val="hybridMultilevel"/>
    <w:tmpl w:val="B5D2CD3A"/>
    <w:lvl w:ilvl="0" w:tplc="5234F282">
      <w:start w:val="1"/>
      <w:numFmt w:val="decimal"/>
      <w:lvlText w:val="Working Group %1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8B023C7"/>
    <w:multiLevelType w:val="multilevel"/>
    <w:tmpl w:val="D770972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2.%3.%1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25">
    <w:nsid w:val="5C2420A1"/>
    <w:multiLevelType w:val="hybridMultilevel"/>
    <w:tmpl w:val="FACC0A6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0585238"/>
    <w:multiLevelType w:val="multilevel"/>
    <w:tmpl w:val="34CCF486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8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70506FA4"/>
    <w:multiLevelType w:val="hybridMultilevel"/>
    <w:tmpl w:val="7D0EE096"/>
    <w:lvl w:ilvl="0" w:tplc="E25C87FC">
      <w:start w:val="1"/>
      <w:numFmt w:val="decimal"/>
      <w:lvlText w:val="[%1]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8BA4B1E"/>
    <w:multiLevelType w:val="multilevel"/>
    <w:tmpl w:val="CC427BA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11"/>
  </w:num>
  <w:num w:numId="4">
    <w:abstractNumId w:val="26"/>
  </w:num>
  <w:num w:numId="5">
    <w:abstractNumId w:val="19"/>
  </w:num>
  <w:num w:numId="6">
    <w:abstractNumId w:val="6"/>
  </w:num>
  <w:num w:numId="7">
    <w:abstractNumId w:val="28"/>
  </w:num>
  <w:num w:numId="8">
    <w:abstractNumId w:val="14"/>
  </w:num>
  <w:num w:numId="9">
    <w:abstractNumId w:val="12"/>
  </w:num>
  <w:num w:numId="10">
    <w:abstractNumId w:val="21"/>
  </w:num>
  <w:num w:numId="11">
    <w:abstractNumId w:val="20"/>
  </w:num>
  <w:num w:numId="12">
    <w:abstractNumId w:val="18"/>
  </w:num>
  <w:num w:numId="13">
    <w:abstractNumId w:val="27"/>
  </w:num>
  <w:num w:numId="14">
    <w:abstractNumId w:val="8"/>
  </w:num>
  <w:num w:numId="15">
    <w:abstractNumId w:val="30"/>
  </w:num>
  <w:num w:numId="16">
    <w:abstractNumId w:val="17"/>
  </w:num>
  <w:num w:numId="17">
    <w:abstractNumId w:val="10"/>
  </w:num>
  <w:num w:numId="18">
    <w:abstractNumId w:val="23"/>
  </w:num>
  <w:num w:numId="19">
    <w:abstractNumId w:val="17"/>
  </w:num>
  <w:num w:numId="20">
    <w:abstractNumId w:val="17"/>
  </w:num>
  <w:num w:numId="21">
    <w:abstractNumId w:val="17"/>
  </w:num>
  <w:num w:numId="22">
    <w:abstractNumId w:val="17"/>
  </w:num>
  <w:num w:numId="23">
    <w:abstractNumId w:val="24"/>
  </w:num>
  <w:num w:numId="24">
    <w:abstractNumId w:val="4"/>
  </w:num>
  <w:num w:numId="25">
    <w:abstractNumId w:val="4"/>
  </w:num>
  <w:num w:numId="26">
    <w:abstractNumId w:val="4"/>
  </w:num>
  <w:num w:numId="27">
    <w:abstractNumId w:val="13"/>
  </w:num>
  <w:num w:numId="28">
    <w:abstractNumId w:val="13"/>
  </w:num>
  <w:num w:numId="29">
    <w:abstractNumId w:val="13"/>
  </w:num>
  <w:num w:numId="30">
    <w:abstractNumId w:val="13"/>
  </w:num>
  <w:num w:numId="31">
    <w:abstractNumId w:val="13"/>
  </w:num>
  <w:num w:numId="32">
    <w:abstractNumId w:val="13"/>
  </w:num>
  <w:num w:numId="33">
    <w:abstractNumId w:val="22"/>
  </w:num>
  <w:num w:numId="34">
    <w:abstractNumId w:val="22"/>
  </w:num>
  <w:num w:numId="35">
    <w:abstractNumId w:val="22"/>
  </w:num>
  <w:num w:numId="36">
    <w:abstractNumId w:val="15"/>
  </w:num>
  <w:num w:numId="37">
    <w:abstractNumId w:val="8"/>
  </w:num>
  <w:num w:numId="38">
    <w:abstractNumId w:val="18"/>
  </w:num>
  <w:num w:numId="3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"/>
  </w:num>
  <w:num w:numId="4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"/>
  </w:num>
  <w:num w:numId="44">
    <w:abstractNumId w:val="16"/>
  </w:num>
  <w:num w:numId="45">
    <w:abstractNumId w:val="2"/>
  </w:num>
  <w:num w:numId="46">
    <w:abstractNumId w:val="7"/>
  </w:num>
  <w:num w:numId="47">
    <w:abstractNumId w:val="25"/>
  </w:num>
  <w:num w:numId="48">
    <w:abstractNumId w:val="9"/>
  </w:num>
  <w:num w:numId="49">
    <w:abstractNumId w:val="29"/>
  </w:num>
  <w:num w:numId="50">
    <w:abstractNumId w:val="5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5674"/>
    <w:rsid w:val="000005D3"/>
    <w:rsid w:val="000049D8"/>
    <w:rsid w:val="00036B9E"/>
    <w:rsid w:val="00037DF4"/>
    <w:rsid w:val="0004700E"/>
    <w:rsid w:val="00070C13"/>
    <w:rsid w:val="000715C9"/>
    <w:rsid w:val="00084F33"/>
    <w:rsid w:val="000A1EB4"/>
    <w:rsid w:val="000A77A7"/>
    <w:rsid w:val="000B1707"/>
    <w:rsid w:val="000C1B3E"/>
    <w:rsid w:val="000F4446"/>
    <w:rsid w:val="00110AE7"/>
    <w:rsid w:val="00177F4D"/>
    <w:rsid w:val="00180DDA"/>
    <w:rsid w:val="001B2A2D"/>
    <w:rsid w:val="001B737D"/>
    <w:rsid w:val="001C44A3"/>
    <w:rsid w:val="001E0E15"/>
    <w:rsid w:val="001F528A"/>
    <w:rsid w:val="001F704E"/>
    <w:rsid w:val="00201722"/>
    <w:rsid w:val="002125B0"/>
    <w:rsid w:val="00243228"/>
    <w:rsid w:val="00251483"/>
    <w:rsid w:val="00255CAA"/>
    <w:rsid w:val="00264305"/>
    <w:rsid w:val="002A0346"/>
    <w:rsid w:val="002A4487"/>
    <w:rsid w:val="002B49E9"/>
    <w:rsid w:val="002C2DA5"/>
    <w:rsid w:val="002C632E"/>
    <w:rsid w:val="002D3E8B"/>
    <w:rsid w:val="002D4575"/>
    <w:rsid w:val="002D5C0C"/>
    <w:rsid w:val="002E03D1"/>
    <w:rsid w:val="002E6B74"/>
    <w:rsid w:val="002E6FCA"/>
    <w:rsid w:val="00356CD0"/>
    <w:rsid w:val="00362CD9"/>
    <w:rsid w:val="003761CA"/>
    <w:rsid w:val="00380DAF"/>
    <w:rsid w:val="003972CE"/>
    <w:rsid w:val="003A5683"/>
    <w:rsid w:val="003B28F5"/>
    <w:rsid w:val="003B7B7D"/>
    <w:rsid w:val="003C54CB"/>
    <w:rsid w:val="003C7A2A"/>
    <w:rsid w:val="003D2DC1"/>
    <w:rsid w:val="003D3748"/>
    <w:rsid w:val="003D69D0"/>
    <w:rsid w:val="003E5C83"/>
    <w:rsid w:val="003F2918"/>
    <w:rsid w:val="003F430E"/>
    <w:rsid w:val="0041088C"/>
    <w:rsid w:val="00420A38"/>
    <w:rsid w:val="00431B19"/>
    <w:rsid w:val="004369B4"/>
    <w:rsid w:val="004661AD"/>
    <w:rsid w:val="00467E04"/>
    <w:rsid w:val="00497DAD"/>
    <w:rsid w:val="004D1D85"/>
    <w:rsid w:val="004D3C3A"/>
    <w:rsid w:val="004E1CD1"/>
    <w:rsid w:val="005107EB"/>
    <w:rsid w:val="00521345"/>
    <w:rsid w:val="00526DF0"/>
    <w:rsid w:val="00545CC4"/>
    <w:rsid w:val="00551FFF"/>
    <w:rsid w:val="0055421A"/>
    <w:rsid w:val="005607A2"/>
    <w:rsid w:val="0057198B"/>
    <w:rsid w:val="00573CFE"/>
    <w:rsid w:val="00587133"/>
    <w:rsid w:val="005969F2"/>
    <w:rsid w:val="00597FAE"/>
    <w:rsid w:val="005B32A3"/>
    <w:rsid w:val="005C0D44"/>
    <w:rsid w:val="005C566C"/>
    <w:rsid w:val="005C7E69"/>
    <w:rsid w:val="005E0B77"/>
    <w:rsid w:val="005E262D"/>
    <w:rsid w:val="005E383D"/>
    <w:rsid w:val="005F23D3"/>
    <w:rsid w:val="005F7E20"/>
    <w:rsid w:val="00605E43"/>
    <w:rsid w:val="0061259F"/>
    <w:rsid w:val="006153BB"/>
    <w:rsid w:val="006652C3"/>
    <w:rsid w:val="00691FD0"/>
    <w:rsid w:val="00692148"/>
    <w:rsid w:val="006A1019"/>
    <w:rsid w:val="006A1A1E"/>
    <w:rsid w:val="006B6C06"/>
    <w:rsid w:val="006C5948"/>
    <w:rsid w:val="006D2F46"/>
    <w:rsid w:val="006F2A74"/>
    <w:rsid w:val="007118F5"/>
    <w:rsid w:val="00712AA4"/>
    <w:rsid w:val="007146C4"/>
    <w:rsid w:val="00721AA1"/>
    <w:rsid w:val="00724B67"/>
    <w:rsid w:val="007258E5"/>
    <w:rsid w:val="00751D7B"/>
    <w:rsid w:val="007547F8"/>
    <w:rsid w:val="00765622"/>
    <w:rsid w:val="007661AE"/>
    <w:rsid w:val="00770B6C"/>
    <w:rsid w:val="00783FEA"/>
    <w:rsid w:val="007A31D8"/>
    <w:rsid w:val="007A395D"/>
    <w:rsid w:val="007B7E06"/>
    <w:rsid w:val="007C346C"/>
    <w:rsid w:val="0080294B"/>
    <w:rsid w:val="0082480E"/>
    <w:rsid w:val="00850293"/>
    <w:rsid w:val="00851373"/>
    <w:rsid w:val="00851BA6"/>
    <w:rsid w:val="0085654D"/>
    <w:rsid w:val="00861160"/>
    <w:rsid w:val="0086654F"/>
    <w:rsid w:val="008A356F"/>
    <w:rsid w:val="008A4653"/>
    <w:rsid w:val="008A4717"/>
    <w:rsid w:val="008A4D12"/>
    <w:rsid w:val="008A50CC"/>
    <w:rsid w:val="008D1694"/>
    <w:rsid w:val="008D79CB"/>
    <w:rsid w:val="008F07BC"/>
    <w:rsid w:val="009177B1"/>
    <w:rsid w:val="0092692B"/>
    <w:rsid w:val="00943E9C"/>
    <w:rsid w:val="00953F4D"/>
    <w:rsid w:val="009568B9"/>
    <w:rsid w:val="00960BB8"/>
    <w:rsid w:val="00963AE1"/>
    <w:rsid w:val="00964F5C"/>
    <w:rsid w:val="009831C0"/>
    <w:rsid w:val="0099161D"/>
    <w:rsid w:val="009C3B6F"/>
    <w:rsid w:val="00A0389B"/>
    <w:rsid w:val="00A176EA"/>
    <w:rsid w:val="00A30278"/>
    <w:rsid w:val="00A446C9"/>
    <w:rsid w:val="00A635D6"/>
    <w:rsid w:val="00A8553A"/>
    <w:rsid w:val="00A92955"/>
    <w:rsid w:val="00A93AED"/>
    <w:rsid w:val="00AE1319"/>
    <w:rsid w:val="00AE34BB"/>
    <w:rsid w:val="00B226F2"/>
    <w:rsid w:val="00B23953"/>
    <w:rsid w:val="00B274DF"/>
    <w:rsid w:val="00B56BDF"/>
    <w:rsid w:val="00B65812"/>
    <w:rsid w:val="00B85CD6"/>
    <w:rsid w:val="00B90A27"/>
    <w:rsid w:val="00B9554D"/>
    <w:rsid w:val="00BB2B9F"/>
    <w:rsid w:val="00BB7D9E"/>
    <w:rsid w:val="00BC2334"/>
    <w:rsid w:val="00BC7AB3"/>
    <w:rsid w:val="00BD3CB8"/>
    <w:rsid w:val="00BD4E6F"/>
    <w:rsid w:val="00BF28E7"/>
    <w:rsid w:val="00BF32F0"/>
    <w:rsid w:val="00BF4DCE"/>
    <w:rsid w:val="00C05CE5"/>
    <w:rsid w:val="00C2633F"/>
    <w:rsid w:val="00C42C3D"/>
    <w:rsid w:val="00C6171E"/>
    <w:rsid w:val="00CA6F2C"/>
    <w:rsid w:val="00CE18D4"/>
    <w:rsid w:val="00CF1871"/>
    <w:rsid w:val="00D019CE"/>
    <w:rsid w:val="00D01E3E"/>
    <w:rsid w:val="00D1133E"/>
    <w:rsid w:val="00D17A34"/>
    <w:rsid w:val="00D26628"/>
    <w:rsid w:val="00D332B3"/>
    <w:rsid w:val="00D55207"/>
    <w:rsid w:val="00D6319A"/>
    <w:rsid w:val="00D7383A"/>
    <w:rsid w:val="00D81801"/>
    <w:rsid w:val="00D92B45"/>
    <w:rsid w:val="00D95962"/>
    <w:rsid w:val="00DC389B"/>
    <w:rsid w:val="00DE2FEE"/>
    <w:rsid w:val="00E00BE9"/>
    <w:rsid w:val="00E22A11"/>
    <w:rsid w:val="00E31E5C"/>
    <w:rsid w:val="00E44DD2"/>
    <w:rsid w:val="00E5132E"/>
    <w:rsid w:val="00E558C3"/>
    <w:rsid w:val="00E55927"/>
    <w:rsid w:val="00E63BDF"/>
    <w:rsid w:val="00E912A6"/>
    <w:rsid w:val="00E91784"/>
    <w:rsid w:val="00EA4844"/>
    <w:rsid w:val="00EA4D9C"/>
    <w:rsid w:val="00EA5A97"/>
    <w:rsid w:val="00EB75EE"/>
    <w:rsid w:val="00ED31A8"/>
    <w:rsid w:val="00EE3AFB"/>
    <w:rsid w:val="00EE4C1D"/>
    <w:rsid w:val="00EF3685"/>
    <w:rsid w:val="00F00A37"/>
    <w:rsid w:val="00F04350"/>
    <w:rsid w:val="00F133DB"/>
    <w:rsid w:val="00F159EB"/>
    <w:rsid w:val="00F25BF4"/>
    <w:rsid w:val="00F267DB"/>
    <w:rsid w:val="00F46F6F"/>
    <w:rsid w:val="00F5104C"/>
    <w:rsid w:val="00F60608"/>
    <w:rsid w:val="00F62217"/>
    <w:rsid w:val="00F84DC5"/>
    <w:rsid w:val="00FB17A9"/>
    <w:rsid w:val="00FB18B7"/>
    <w:rsid w:val="00FB527C"/>
    <w:rsid w:val="00FB6F75"/>
    <w:rsid w:val="00FC0EB3"/>
    <w:rsid w:val="00FD675E"/>
    <w:rsid w:val="00FE3672"/>
    <w:rsid w:val="00FE5674"/>
    <w:rsid w:val="00FF0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2"/>
    <o:shapelayout v:ext="edit">
      <o:idmap v:ext="edit" data="1"/>
    </o:shapelayout>
  </w:shapeDefaults>
  <w:decimalSymbol w:val="."/>
  <w:listSeparator w:val=","/>
  <w15:docId w15:val="{FAB44FC9-A409-4B36-BAD2-E16D77062F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605E43"/>
    <w:pPr>
      <w:keepNext/>
      <w:numPr>
        <w:numId w:val="37"/>
      </w:numPr>
      <w:spacing w:before="240" w:after="240"/>
      <w:outlineLvl w:val="0"/>
    </w:pPr>
    <w:rPr>
      <w:rFonts w:ascii="Calibri" w:hAnsi="Calibri"/>
      <w:b/>
      <w:caps/>
      <w:color w:val="0070C0"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605E43"/>
    <w:pPr>
      <w:numPr>
        <w:ilvl w:val="1"/>
        <w:numId w:val="37"/>
      </w:numPr>
      <w:spacing w:before="12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37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3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37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3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3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3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3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605E43"/>
    <w:rPr>
      <w:rFonts w:cs="Calibri"/>
      <w:b/>
      <w:caps/>
      <w:color w:val="0070C0"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605E43"/>
    <w:rPr>
      <w:rFonts w:cs="Calibri"/>
      <w:b/>
      <w:color w:val="0070C0"/>
      <w:sz w:val="24"/>
      <w:szCs w:val="24"/>
    </w:rPr>
  </w:style>
  <w:style w:type="paragraph" w:customStyle="1" w:styleId="Annex">
    <w:name w:val="Annex"/>
    <w:basedOn w:val="Heading1"/>
    <w:next w:val="Normal"/>
    <w:qFormat/>
    <w:rsid w:val="007A395D"/>
    <w:pPr>
      <w:numPr>
        <w:numId w:val="4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10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11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3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Cs w:val="20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Cs w:val="20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2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7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36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ppendix">
    <w:name w:val="Appendix"/>
    <w:basedOn w:val="Normal"/>
    <w:next w:val="Normal"/>
    <w:rsid w:val="002E6FCA"/>
    <w:pPr>
      <w:numPr>
        <w:numId w:val="43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  <w:style w:type="paragraph" w:customStyle="1" w:styleId="Default">
    <w:name w:val="Default"/>
    <w:rsid w:val="00F00A3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35AD05-5BE5-4D90-8223-551541D976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569</Words>
  <Characters>3244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Trinity House</Company>
  <LinksUpToDate>false</LinksUpToDate>
  <CharactersWithSpaces>3806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Wim</dc:creator>
  <cp:lastModifiedBy>Seamus Doyle</cp:lastModifiedBy>
  <cp:revision>2</cp:revision>
  <dcterms:created xsi:type="dcterms:W3CDTF">2016-09-12T14:08:00Z</dcterms:created>
  <dcterms:modified xsi:type="dcterms:W3CDTF">2016-09-12T14:08:00Z</dcterms:modified>
</cp:coreProperties>
</file>